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820" w:rsidRDefault="00F83820" w:rsidP="003C44AA">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r>
        <w:rPr>
          <w:rFonts w:ascii="Tahoma" w:hAnsi="Tahoma" w:cs="Tahoma"/>
          <w:b/>
          <w:bCs/>
          <w:color w:val="EF6013"/>
          <w:sz w:val="40"/>
          <w:szCs w:val="40"/>
          <w:shd w:val="clear" w:color="auto" w:fill="FFFFFF"/>
        </w:rPr>
        <w:t>ПАМЯТКА ДЛЯ РОДИТЕЛЕЙ О НЕОБХОДИМОСТИ ИСПОЛЬЗОВАНИЯ СВЕТООТРАЖАЮЩИХ ЭЛЕМЕНТОВ</w:t>
      </w:r>
    </w:p>
    <w:p w:rsidR="00F83820" w:rsidRDefault="00F83820" w:rsidP="003C44AA">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p>
    <w:p w:rsidR="00F83820" w:rsidRDefault="00F83820" w:rsidP="003C44AA">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r>
        <w:rPr>
          <w:rFonts w:ascii="Helvetica" w:hAnsi="Helvetica" w:cs="Helvetica"/>
          <w:color w:val="404040"/>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профилактические мероприятия «БУДЬ ЯРКИМ НА ДОРОГЕ».</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Verdana" w:hAnsi="Verdana"/>
          <w:noProof/>
          <w:color w:val="404040"/>
          <w:sz w:val="20"/>
          <w:szCs w:val="20"/>
        </w:rPr>
        <w:drawing>
          <wp:inline distT="0" distB="0" distL="0" distR="0" wp14:anchorId="69D86718" wp14:editId="2DF80293">
            <wp:extent cx="4346575" cy="60966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6575" cy="6096635"/>
                    </a:xfrm>
                    <a:prstGeom prst="rect">
                      <a:avLst/>
                    </a:prstGeom>
                    <a:noFill/>
                  </pic:spPr>
                </pic:pic>
              </a:graphicData>
            </a:graphic>
          </wp:inline>
        </w:drawing>
      </w:r>
    </w:p>
    <w:p w:rsidR="00F83820" w:rsidRDefault="00272657"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Светоотраж</w:t>
      </w:r>
      <w:r w:rsidR="00F83820">
        <w:rPr>
          <w:rFonts w:ascii="Helvetica" w:hAnsi="Helvetica" w:cs="Helvetica"/>
          <w:color w:val="404040"/>
          <w:sz w:val="28"/>
          <w:szCs w:val="28"/>
        </w:rPr>
        <w:t xml:space="preserve">атель на одежде - на сегодняшний день реальный способ уберечь ребенка от травмы на неосвещенной дороге. Принцип </w:t>
      </w:r>
      <w:r w:rsidR="00F83820">
        <w:rPr>
          <w:rFonts w:ascii="Helvetica" w:hAnsi="Helvetica" w:cs="Helvetica"/>
          <w:color w:val="404040"/>
          <w:sz w:val="28"/>
          <w:szCs w:val="28"/>
        </w:rPr>
        <w:lastRenderedPageBreak/>
        <w:t>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w:t>
      </w:r>
      <w:r>
        <w:rPr>
          <w:rFonts w:ascii="Helvetica" w:hAnsi="Helvetica" w:cs="Helvetica"/>
          <w:color w:val="404040"/>
          <w:sz w:val="28"/>
          <w:szCs w:val="28"/>
        </w:rPr>
        <w:t>сть даже маленький светоотража</w:t>
      </w:r>
      <w:r w:rsidR="00F83820">
        <w:rPr>
          <w:rFonts w:ascii="Helvetica" w:hAnsi="Helvetica" w:cs="Helvetica"/>
          <w:color w:val="404040"/>
          <w:sz w:val="28"/>
          <w:szCs w:val="28"/>
        </w:rPr>
        <w:t>тель, водитель издалека видит яркую световую точку. Поэтому шансы, что пешеход или велосипедист будут замечены, увеличиваются во много раз.</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Например, если у машины включен ближний свет, то обычного пешехода водитель увидит с расстояния 25-40 метро</w:t>
      </w:r>
      <w:r w:rsidR="00272657">
        <w:rPr>
          <w:rFonts w:ascii="Helvetica" w:hAnsi="Helvetica" w:cs="Helvetica"/>
          <w:color w:val="404040"/>
          <w:sz w:val="28"/>
          <w:szCs w:val="28"/>
        </w:rPr>
        <w:t>в. А использование светоотража</w:t>
      </w:r>
      <w:r>
        <w:rPr>
          <w:rFonts w:ascii="Helvetica" w:hAnsi="Helvetica" w:cs="Helvetica"/>
          <w:color w:val="404040"/>
          <w:sz w:val="28"/>
          <w:szCs w:val="28"/>
        </w:rPr>
        <w:t>теля увеличивает эту цифру до 130-240 метров!</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Маленькая подвеска на шнурке или значок на булавке закрепляются на одежде, наклейки - на велосипеде, самокате, рюкзаке, сумке</w:t>
      </w:r>
      <w:r w:rsidR="00272657">
        <w:rPr>
          <w:rFonts w:ascii="Helvetica" w:hAnsi="Helvetica" w:cs="Helvetica"/>
          <w:color w:val="404040"/>
          <w:sz w:val="28"/>
          <w:szCs w:val="28"/>
        </w:rPr>
        <w:t>. На первый взгляд светоотража</w:t>
      </w:r>
      <w:r>
        <w:rPr>
          <w:rFonts w:ascii="Helvetica" w:hAnsi="Helvetica" w:cs="Helvetica"/>
          <w:color w:val="404040"/>
          <w:sz w:val="28"/>
          <w:szCs w:val="28"/>
        </w:rPr>
        <w:t xml:space="preserve">тель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w:t>
      </w:r>
      <w:r w:rsidR="00272657">
        <w:rPr>
          <w:rFonts w:ascii="Helvetica" w:hAnsi="Helvetica" w:cs="Helvetica"/>
          <w:color w:val="404040"/>
          <w:sz w:val="28"/>
          <w:szCs w:val="28"/>
        </w:rPr>
        <w:t>раз! Светоотража</w:t>
      </w:r>
      <w:r>
        <w:rPr>
          <w:rFonts w:ascii="Helvetica" w:hAnsi="Helvetica" w:cs="Helvetica"/>
          <w:color w:val="404040"/>
          <w:sz w:val="28"/>
          <w:szCs w:val="28"/>
        </w:rPr>
        <w:t>тель не боится ни влаги, ни мороза – носить его можно в любую погоду.</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4"/>
          <w:rFonts w:ascii="Helvetica" w:hAnsi="Helvetica" w:cs="Helvetica"/>
          <w:color w:val="404040"/>
          <w:sz w:val="28"/>
          <w:szCs w:val="28"/>
          <w:u w:val="single"/>
          <w:bdr w:val="none" w:sz="0" w:space="0" w:color="auto" w:frame="1"/>
        </w:rPr>
        <w:t>Виды светоотражающих элементов</w:t>
      </w:r>
    </w:p>
    <w:p w:rsidR="00F83820" w:rsidRDefault="00272657"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Светоотража</w:t>
      </w:r>
      <w:r w:rsidR="00F83820">
        <w:rPr>
          <w:rFonts w:ascii="Helvetica" w:hAnsi="Helvetica" w:cs="Helvetica"/>
          <w:color w:val="404040"/>
          <w:sz w:val="28"/>
          <w:szCs w:val="28"/>
        </w:rPr>
        <w:t>ющий элемент – изделие, не являющееся предметом одежды и используемое в качестве вспомогательного средства для обеспечения видимости челове</w:t>
      </w:r>
      <w:r>
        <w:rPr>
          <w:rFonts w:ascii="Helvetica" w:hAnsi="Helvetica" w:cs="Helvetica"/>
          <w:color w:val="404040"/>
          <w:sz w:val="28"/>
          <w:szCs w:val="28"/>
        </w:rPr>
        <w:t>ка.</w:t>
      </w:r>
      <w:r>
        <w:rPr>
          <w:rFonts w:ascii="Helvetica" w:hAnsi="Helvetica" w:cs="Helvetica"/>
          <w:color w:val="404040"/>
          <w:sz w:val="28"/>
          <w:szCs w:val="28"/>
        </w:rPr>
        <w:br/>
      </w:r>
      <w:r>
        <w:rPr>
          <w:rFonts w:ascii="Helvetica" w:hAnsi="Helvetica" w:cs="Helvetica"/>
          <w:color w:val="404040"/>
          <w:sz w:val="28"/>
          <w:szCs w:val="28"/>
        </w:rPr>
        <w:br/>
        <w:t>Подвешиваемый светоотража</w:t>
      </w:r>
      <w:r w:rsidR="00F83820">
        <w:rPr>
          <w:rFonts w:ascii="Helvetica" w:hAnsi="Helvetica" w:cs="Helvetica"/>
          <w:color w:val="404040"/>
          <w:sz w:val="28"/>
          <w:szCs w:val="28"/>
        </w:rPr>
        <w:t>тель (подвеска) – изделие, подвешиваемое на одежду или часть тела, которое при необходимости можно легко подвешивать и</w:t>
      </w:r>
      <w:r>
        <w:rPr>
          <w:rFonts w:ascii="Helvetica" w:hAnsi="Helvetica" w:cs="Helvetica"/>
          <w:color w:val="404040"/>
          <w:sz w:val="28"/>
          <w:szCs w:val="28"/>
        </w:rPr>
        <w:t xml:space="preserve"> снимать.</w:t>
      </w:r>
      <w:r>
        <w:rPr>
          <w:rFonts w:ascii="Helvetica" w:hAnsi="Helvetica" w:cs="Helvetica"/>
          <w:color w:val="404040"/>
          <w:sz w:val="28"/>
          <w:szCs w:val="28"/>
        </w:rPr>
        <w:br/>
      </w:r>
      <w:r>
        <w:rPr>
          <w:rFonts w:ascii="Helvetica" w:hAnsi="Helvetica" w:cs="Helvetica"/>
          <w:color w:val="404040"/>
          <w:sz w:val="28"/>
          <w:szCs w:val="28"/>
        </w:rPr>
        <w:br/>
        <w:t>Съемный светоотража</w:t>
      </w:r>
      <w:r w:rsidR="00F83820">
        <w:rPr>
          <w:rFonts w:ascii="Helvetica" w:hAnsi="Helvetica" w:cs="Helvetica"/>
          <w:color w:val="404040"/>
          <w:sz w:val="28"/>
          <w:szCs w:val="28"/>
        </w:rPr>
        <w:t>тель  (значок) – изделие, временно прикрепляемое к одежде или надеваемое на какую-либо часть тела и снимаемое без помощи инстру</w:t>
      </w:r>
      <w:r>
        <w:rPr>
          <w:rFonts w:ascii="Helvetica" w:hAnsi="Helvetica" w:cs="Helvetica"/>
          <w:color w:val="404040"/>
          <w:sz w:val="28"/>
          <w:szCs w:val="28"/>
        </w:rPr>
        <w:t>ментов.</w:t>
      </w:r>
      <w:r>
        <w:rPr>
          <w:rFonts w:ascii="Helvetica" w:hAnsi="Helvetica" w:cs="Helvetica"/>
          <w:color w:val="404040"/>
          <w:sz w:val="28"/>
          <w:szCs w:val="28"/>
        </w:rPr>
        <w:br/>
      </w:r>
      <w:r>
        <w:rPr>
          <w:rFonts w:ascii="Helvetica" w:hAnsi="Helvetica" w:cs="Helvetica"/>
          <w:color w:val="404040"/>
          <w:sz w:val="28"/>
          <w:szCs w:val="28"/>
        </w:rPr>
        <w:br/>
        <w:t>Несъемное светоотража</w:t>
      </w:r>
      <w:r w:rsidR="00F83820">
        <w:rPr>
          <w:rFonts w:ascii="Helvetica" w:hAnsi="Helvetica" w:cs="Helvetica"/>
          <w:color w:val="404040"/>
          <w:sz w:val="28"/>
          <w:szCs w:val="28"/>
        </w:rPr>
        <w:t>ющее изделие (наклейки) – изделие, предназначенное быть постоянно зак</w:t>
      </w:r>
      <w:r>
        <w:rPr>
          <w:rFonts w:ascii="Helvetica" w:hAnsi="Helvetica" w:cs="Helvetica"/>
          <w:color w:val="404040"/>
          <w:sz w:val="28"/>
          <w:szCs w:val="28"/>
        </w:rPr>
        <w:t>репленным.</w:t>
      </w:r>
      <w:r>
        <w:rPr>
          <w:rFonts w:ascii="Helvetica" w:hAnsi="Helvetica" w:cs="Helvetica"/>
          <w:color w:val="404040"/>
          <w:sz w:val="28"/>
          <w:szCs w:val="28"/>
        </w:rPr>
        <w:br/>
      </w:r>
      <w:r>
        <w:rPr>
          <w:rFonts w:ascii="Helvetica" w:hAnsi="Helvetica" w:cs="Helvetica"/>
          <w:color w:val="404040"/>
          <w:sz w:val="28"/>
          <w:szCs w:val="28"/>
        </w:rPr>
        <w:br/>
        <w:t>Гибкое светоотража</w:t>
      </w:r>
      <w:r w:rsidR="00F83820">
        <w:rPr>
          <w:rFonts w:ascii="Helvetica" w:hAnsi="Helvetica" w:cs="Helvetica"/>
          <w:color w:val="404040"/>
          <w:sz w:val="28"/>
          <w:szCs w:val="28"/>
        </w:rPr>
        <w:t>ющее изделие (браслет) – изделие, способное наматываться на стержень в любом направлении без видимой де</w:t>
      </w:r>
      <w:r>
        <w:rPr>
          <w:rFonts w:ascii="Helvetica" w:hAnsi="Helvetica" w:cs="Helvetica"/>
          <w:color w:val="404040"/>
          <w:sz w:val="28"/>
          <w:szCs w:val="28"/>
        </w:rPr>
        <w:t>формации.</w:t>
      </w:r>
      <w:r>
        <w:rPr>
          <w:rFonts w:ascii="Helvetica" w:hAnsi="Helvetica" w:cs="Helvetica"/>
          <w:color w:val="404040"/>
          <w:sz w:val="28"/>
          <w:szCs w:val="28"/>
        </w:rPr>
        <w:br/>
      </w:r>
      <w:r>
        <w:rPr>
          <w:rFonts w:ascii="Helvetica" w:hAnsi="Helvetica" w:cs="Helvetica"/>
          <w:color w:val="404040"/>
          <w:sz w:val="28"/>
          <w:szCs w:val="28"/>
        </w:rPr>
        <w:br/>
        <w:t>Площадь светоотража</w:t>
      </w:r>
      <w:r w:rsidR="00F83820">
        <w:rPr>
          <w:rFonts w:ascii="Helvetica" w:hAnsi="Helvetica" w:cs="Helvetica"/>
          <w:color w:val="404040"/>
          <w:sz w:val="28"/>
          <w:szCs w:val="28"/>
        </w:rPr>
        <w:t>ющего элемента должна составлять не менее 15 – 50 квадратных сантиметров.</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Fonts w:ascii="Helvetica" w:hAnsi="Helvetica" w:cs="Helvetica"/>
          <w:color w:val="404040"/>
          <w:sz w:val="28"/>
          <w:szCs w:val="28"/>
        </w:rPr>
        <w:lastRenderedPageBreak/>
        <w:br/>
      </w:r>
      <w:r>
        <w:rPr>
          <w:rFonts w:ascii="Helvetica" w:hAnsi="Helvetica" w:cs="Helvetica"/>
          <w:color w:val="404040"/>
          <w:sz w:val="28"/>
          <w:szCs w:val="28"/>
        </w:rPr>
        <w:br/>
      </w:r>
      <w:r>
        <w:rPr>
          <w:rStyle w:val="a5"/>
          <w:rFonts w:ascii="Helvetica" w:hAnsi="Helvetica" w:cs="Helvetica"/>
          <w:b w:val="0"/>
          <w:bCs w:val="0"/>
          <w:color w:val="404040"/>
          <w:sz w:val="28"/>
          <w:szCs w:val="28"/>
          <w:u w:val="single"/>
          <w:bdr w:val="none" w:sz="0" w:space="0" w:color="auto" w:frame="1"/>
        </w:rPr>
        <w:t>Как правильно носить?</w:t>
      </w:r>
    </w:p>
    <w:p w:rsidR="00F83820" w:rsidRDefault="00272657"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Светоотраж</w:t>
      </w:r>
      <w:r w:rsidR="00F83820">
        <w:rPr>
          <w:rFonts w:ascii="Helvetica" w:hAnsi="Helvetica" w:cs="Helvetica"/>
          <w:color w:val="404040"/>
          <w:sz w:val="28"/>
          <w:szCs w:val="28"/>
        </w:rPr>
        <w:t>ающие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w:t>
      </w:r>
      <w:r>
        <w:rPr>
          <w:rFonts w:ascii="Helvetica" w:hAnsi="Helvetica" w:cs="Helvetica"/>
          <w:color w:val="404040"/>
          <w:sz w:val="28"/>
          <w:szCs w:val="28"/>
        </w:rPr>
        <w:t>ендуется закреплять светоотраж</w:t>
      </w:r>
      <w:r w:rsidR="00F83820">
        <w:rPr>
          <w:rFonts w:ascii="Helvetica" w:hAnsi="Helvetica" w:cs="Helvetica"/>
          <w:color w:val="404040"/>
          <w:sz w:val="28"/>
          <w:szCs w:val="28"/>
        </w:rPr>
        <w:t>атели с двух ст</w:t>
      </w:r>
      <w:r>
        <w:rPr>
          <w:rFonts w:ascii="Helvetica" w:hAnsi="Helvetica" w:cs="Helvetica"/>
          <w:color w:val="404040"/>
          <w:sz w:val="28"/>
          <w:szCs w:val="28"/>
        </w:rPr>
        <w:t>орон объекта, чтобы светоотраж</w:t>
      </w:r>
      <w:r w:rsidR="00F83820">
        <w:rPr>
          <w:rFonts w:ascii="Helvetica" w:hAnsi="Helvetica" w:cs="Helvetica"/>
          <w:color w:val="404040"/>
          <w:sz w:val="28"/>
          <w:szCs w:val="28"/>
        </w:rPr>
        <w:t>атель оставался видимым во всех направлениях к приближающимся. Теп</w:t>
      </w:r>
      <w:r>
        <w:rPr>
          <w:rFonts w:ascii="Helvetica" w:hAnsi="Helvetica" w:cs="Helvetica"/>
          <w:color w:val="404040"/>
          <w:sz w:val="28"/>
          <w:szCs w:val="28"/>
        </w:rPr>
        <w:t>ерь о требованиях к светоотраж</w:t>
      </w:r>
      <w:r w:rsidR="00F83820">
        <w:rPr>
          <w:rFonts w:ascii="Helvetica" w:hAnsi="Helvetica" w:cs="Helvetica"/>
          <w:color w:val="404040"/>
          <w:sz w:val="28"/>
          <w:szCs w:val="28"/>
        </w:rPr>
        <w:t>ателям: в ПДД таких требований нет. Ни по цвету, ни по форме, ни по размеру, ни по месту размещ</w:t>
      </w:r>
      <w:r>
        <w:rPr>
          <w:rFonts w:ascii="Helvetica" w:hAnsi="Helvetica" w:cs="Helvetica"/>
          <w:color w:val="404040"/>
          <w:sz w:val="28"/>
          <w:szCs w:val="28"/>
        </w:rPr>
        <w:t>ения. Главное, чтобы светоотраж</w:t>
      </w:r>
      <w:r w:rsidR="00F83820">
        <w:rPr>
          <w:rFonts w:ascii="Helvetica" w:hAnsi="Helvetica" w:cs="Helvetica"/>
          <w:color w:val="404040"/>
          <w:sz w:val="28"/>
          <w:szCs w:val="28"/>
        </w:rPr>
        <w:t>ающие элементы присутствовали и были видны водителям.</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Уважаемые родители (законные представители)!</w:t>
      </w:r>
      <w:r>
        <w:rPr>
          <w:rFonts w:ascii="Helvetica" w:hAnsi="Helvetica" w:cs="Helvetica"/>
          <w:b/>
          <w:bCs/>
          <w:color w:val="404040"/>
          <w:sz w:val="28"/>
          <w:szCs w:val="28"/>
          <w:bdr w:val="none" w:sz="0" w:space="0" w:color="auto" w:frame="1"/>
        </w:rPr>
        <w:br/>
      </w:r>
      <w:r>
        <w:rPr>
          <w:rFonts w:ascii="Helvetica" w:hAnsi="Helvetica" w:cs="Helvetica"/>
          <w:b/>
          <w:bCs/>
          <w:color w:val="404040"/>
          <w:sz w:val="28"/>
          <w:szCs w:val="28"/>
          <w:bdr w:val="none" w:sz="0" w:space="0" w:color="auto" w:frame="1"/>
        </w:rPr>
        <w:br/>
      </w:r>
      <w:r>
        <w:rPr>
          <w:rStyle w:val="a5"/>
          <w:rFonts w:ascii="Helvetica" w:hAnsi="Helvetica" w:cs="Helvetica"/>
          <w:color w:val="404040"/>
          <w:sz w:val="28"/>
          <w:szCs w:val="28"/>
          <w:bdr w:val="none" w:sz="0" w:space="0" w:color="auto" w:frame="1"/>
        </w:rPr>
        <w:t>Доводим до вашего сведения, что с 01 июля 2015 года в правилах дорожного движения произошли изменения, ка</w:t>
      </w:r>
      <w:r w:rsidR="00272657">
        <w:rPr>
          <w:rStyle w:val="a5"/>
          <w:rFonts w:ascii="Helvetica" w:hAnsi="Helvetica" w:cs="Helvetica"/>
          <w:color w:val="404040"/>
          <w:sz w:val="28"/>
          <w:szCs w:val="28"/>
          <w:bdr w:val="none" w:sz="0" w:space="0" w:color="auto" w:frame="1"/>
        </w:rPr>
        <w:t>сающиеся применения светоотраж</w:t>
      </w:r>
      <w:r>
        <w:rPr>
          <w:rStyle w:val="a5"/>
          <w:rFonts w:ascii="Helvetica" w:hAnsi="Helvetica" w:cs="Helvetica"/>
          <w:color w:val="404040"/>
          <w:sz w:val="28"/>
          <w:szCs w:val="28"/>
          <w:bdr w:val="none" w:sz="0" w:space="0" w:color="auto" w:frame="1"/>
        </w:rPr>
        <w:t>ающих элементов.</w:t>
      </w:r>
      <w:r>
        <w:rPr>
          <w:rFonts w:ascii="Helvetica" w:hAnsi="Helvetica" w:cs="Helvetica"/>
          <w:b/>
          <w:bCs/>
          <w:color w:val="404040"/>
          <w:sz w:val="28"/>
          <w:szCs w:val="28"/>
          <w:bdr w:val="none" w:sz="0" w:space="0" w:color="auto" w:frame="1"/>
        </w:rPr>
        <w:br/>
      </w:r>
      <w:r>
        <w:rPr>
          <w:rFonts w:ascii="Helvetica" w:hAnsi="Helvetica" w:cs="Helvetica"/>
          <w:b/>
          <w:bCs/>
          <w:color w:val="404040"/>
          <w:sz w:val="28"/>
          <w:szCs w:val="28"/>
          <w:bdr w:val="none" w:sz="0" w:space="0" w:color="auto" w:frame="1"/>
        </w:rPr>
        <w:br/>
      </w:r>
      <w:r>
        <w:rPr>
          <w:rStyle w:val="a5"/>
          <w:rFonts w:ascii="Helvetica" w:hAnsi="Helvetica" w:cs="Helvetica"/>
          <w:color w:val="404040"/>
          <w:sz w:val="28"/>
          <w:szCs w:val="28"/>
          <w:bdr w:val="none" w:sz="0" w:space="0" w:color="auto" w:frame="1"/>
        </w:rPr>
        <w:t>Обращаем Ваше внимание на необходимость в прио</w:t>
      </w:r>
      <w:r w:rsidR="00272657">
        <w:rPr>
          <w:rStyle w:val="a5"/>
          <w:rFonts w:ascii="Helvetica" w:hAnsi="Helvetica" w:cs="Helvetica"/>
          <w:color w:val="404040"/>
          <w:sz w:val="28"/>
          <w:szCs w:val="28"/>
          <w:bdr w:val="none" w:sz="0" w:space="0" w:color="auto" w:frame="1"/>
        </w:rPr>
        <w:t>бретении для детей светоотража</w:t>
      </w:r>
      <w:r>
        <w:rPr>
          <w:rStyle w:val="a5"/>
          <w:rFonts w:ascii="Helvetica" w:hAnsi="Helvetica" w:cs="Helvetica"/>
          <w:color w:val="404040"/>
          <w:sz w:val="28"/>
          <w:szCs w:val="28"/>
          <w:bdr w:val="none" w:sz="0" w:space="0" w:color="auto" w:frame="1"/>
        </w:rPr>
        <w:t>ющих приспособлений (</w:t>
      </w:r>
      <w:proofErr w:type="spellStart"/>
      <w:r>
        <w:rPr>
          <w:rStyle w:val="a5"/>
          <w:rFonts w:ascii="Helvetica" w:hAnsi="Helvetica" w:cs="Helvetica"/>
          <w:color w:val="404040"/>
          <w:sz w:val="28"/>
          <w:szCs w:val="28"/>
          <w:bdr w:val="none" w:sz="0" w:space="0" w:color="auto" w:frame="1"/>
        </w:rPr>
        <w:t>фликеров</w:t>
      </w:r>
      <w:proofErr w:type="spellEnd"/>
      <w:r>
        <w:rPr>
          <w:rStyle w:val="a5"/>
          <w:rFonts w:ascii="Helvetica" w:hAnsi="Helvetica" w:cs="Helvetica"/>
          <w:color w:val="404040"/>
          <w:sz w:val="28"/>
          <w:szCs w:val="28"/>
          <w:bdr w:val="none" w:sz="0" w:space="0" w:color="auto" w:frame="1"/>
        </w:rPr>
        <w:t>).</w:t>
      </w:r>
      <w:r>
        <w:rPr>
          <w:rFonts w:ascii="Helvetica" w:hAnsi="Helvetica" w:cs="Helvetica"/>
          <w:b/>
          <w:bCs/>
          <w:color w:val="404040"/>
          <w:sz w:val="28"/>
          <w:szCs w:val="28"/>
          <w:bdr w:val="none" w:sz="0" w:space="0" w:color="auto" w:frame="1"/>
        </w:rPr>
        <w:br/>
      </w:r>
      <w:r w:rsidR="00272657">
        <w:rPr>
          <w:rStyle w:val="a5"/>
          <w:rFonts w:ascii="Helvetica" w:hAnsi="Helvetica" w:cs="Helvetica"/>
          <w:color w:val="404040"/>
          <w:sz w:val="28"/>
          <w:szCs w:val="28"/>
          <w:bdr w:val="none" w:sz="0" w:space="0" w:color="auto" w:frame="1"/>
        </w:rPr>
        <w:t>Использование светоотраж</w:t>
      </w:r>
      <w:r>
        <w:rPr>
          <w:rStyle w:val="a5"/>
          <w:rFonts w:ascii="Helvetica" w:hAnsi="Helvetica" w:cs="Helvetica"/>
          <w:color w:val="404040"/>
          <w:sz w:val="28"/>
          <w:szCs w:val="28"/>
          <w:bdr w:val="none" w:sz="0" w:space="0" w:color="auto" w:frame="1"/>
        </w:rPr>
        <w:t>ающих приспособлений (</w:t>
      </w:r>
      <w:proofErr w:type="spellStart"/>
      <w:r>
        <w:rPr>
          <w:rStyle w:val="a5"/>
          <w:rFonts w:ascii="Helvetica" w:hAnsi="Helvetica" w:cs="Helvetica"/>
          <w:color w:val="404040"/>
          <w:sz w:val="28"/>
          <w:szCs w:val="28"/>
          <w:bdr w:val="none" w:sz="0" w:space="0" w:color="auto" w:frame="1"/>
        </w:rPr>
        <w:t>фликеров</w:t>
      </w:r>
      <w:proofErr w:type="spellEnd"/>
      <w:r>
        <w:rPr>
          <w:rStyle w:val="a5"/>
          <w:rFonts w:ascii="Helvetica" w:hAnsi="Helvetica" w:cs="Helvetica"/>
          <w:color w:val="404040"/>
          <w:sz w:val="28"/>
          <w:szCs w:val="28"/>
          <w:bdr w:val="none" w:sz="0" w:space="0" w:color="auto" w:frame="1"/>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ВАЖНО! </w:t>
      </w:r>
      <w:r>
        <w:rPr>
          <w:rStyle w:val="a5"/>
          <w:rFonts w:ascii="Helvetica" w:hAnsi="Helvetica" w:cs="Helvetica"/>
          <w:b w:val="0"/>
          <w:bCs w:val="0"/>
          <w:color w:val="404040"/>
          <w:sz w:val="28"/>
          <w:szCs w:val="28"/>
          <w:u w:val="single"/>
          <w:bdr w:val="none" w:sz="0" w:space="0" w:color="auto" w:frame="1"/>
        </w:rPr>
        <w:t>Пункт 4.1.</w:t>
      </w:r>
      <w:r>
        <w:rPr>
          <w:rFonts w:ascii="Helvetica" w:hAnsi="Helvetica" w:cs="Helvetica"/>
          <w:color w:val="404040"/>
          <w:sz w:val="28"/>
          <w:szCs w:val="28"/>
        </w:rPr>
        <w:t>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w:t>
      </w:r>
      <w:r w:rsidR="00272657">
        <w:rPr>
          <w:rFonts w:ascii="Helvetica" w:hAnsi="Helvetica" w:cs="Helvetica"/>
          <w:color w:val="404040"/>
          <w:sz w:val="28"/>
          <w:szCs w:val="28"/>
        </w:rPr>
        <w:t>ри себе предметы со светоотраж</w:t>
      </w:r>
      <w:r>
        <w:rPr>
          <w:rFonts w:ascii="Helvetica" w:hAnsi="Helvetica" w:cs="Helvetica"/>
          <w:color w:val="404040"/>
          <w:sz w:val="28"/>
          <w:szCs w:val="28"/>
        </w:rPr>
        <w:t>ающими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272657"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Светоотраж</w:t>
      </w:r>
      <w:r w:rsidR="00F83820">
        <w:rPr>
          <w:rStyle w:val="a5"/>
          <w:rFonts w:ascii="Helvetica" w:hAnsi="Helvetica" w:cs="Helvetica"/>
          <w:color w:val="404040"/>
          <w:sz w:val="28"/>
          <w:szCs w:val="28"/>
          <w:bdr w:val="none" w:sz="0" w:space="0" w:color="auto" w:frame="1"/>
        </w:rPr>
        <w:t>ающие элементы на детской одежде.</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w:t>
      </w:r>
      <w:r>
        <w:rPr>
          <w:rFonts w:ascii="Helvetica" w:hAnsi="Helvetica" w:cs="Helvetica"/>
          <w:color w:val="404040"/>
          <w:sz w:val="28"/>
          <w:szCs w:val="28"/>
        </w:rPr>
        <w:lastRenderedPageBreak/>
        <w:t>дополнительных мерах безопасности. В тех страна</w:t>
      </w:r>
      <w:r w:rsidR="00272657">
        <w:rPr>
          <w:rFonts w:ascii="Helvetica" w:hAnsi="Helvetica" w:cs="Helvetica"/>
          <w:color w:val="404040"/>
          <w:sz w:val="28"/>
          <w:szCs w:val="28"/>
        </w:rPr>
        <w:t>х, где использование светоотраж</w:t>
      </w:r>
      <w:r>
        <w:rPr>
          <w:rFonts w:ascii="Helvetica" w:hAnsi="Helvetica" w:cs="Helvetica"/>
          <w:color w:val="404040"/>
          <w:sz w:val="28"/>
          <w:szCs w:val="28"/>
        </w:rPr>
        <w:t xml:space="preserve">ающих на детской одежде введено в обязательном порядке, детский травматизм на дорогах снизился в 6 – 8 раз. Это очень важное достижение, </w:t>
      </w:r>
      <w:proofErr w:type="spellStart"/>
      <w:r>
        <w:rPr>
          <w:rFonts w:ascii="Helvetica" w:hAnsi="Helvetica" w:cs="Helvetica"/>
          <w:color w:val="404040"/>
          <w:sz w:val="28"/>
          <w:szCs w:val="28"/>
        </w:rPr>
        <w:t>фликер</w:t>
      </w:r>
      <w:proofErr w:type="spellEnd"/>
      <w:r>
        <w:rPr>
          <w:rFonts w:ascii="Helvetica" w:hAnsi="Helvetica" w:cs="Helvetica"/>
          <w:color w:val="404040"/>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w:t>
      </w:r>
      <w:r w:rsidR="00272657">
        <w:rPr>
          <w:rFonts w:ascii="Helvetica" w:hAnsi="Helvetica" w:cs="Helvetica"/>
          <w:color w:val="404040"/>
          <w:sz w:val="28"/>
          <w:szCs w:val="28"/>
        </w:rPr>
        <w:t>тствия. Применение светоотражателей</w:t>
      </w:r>
      <w:bookmarkStart w:id="0" w:name="_GoBack"/>
      <w:bookmarkEnd w:id="0"/>
      <w:r>
        <w:rPr>
          <w:rFonts w:ascii="Helvetica" w:hAnsi="Helvetica" w:cs="Helvetica"/>
          <w:color w:val="404040"/>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w:t>
      </w:r>
      <w:r w:rsidR="00272657">
        <w:rPr>
          <w:rFonts w:ascii="Helvetica" w:hAnsi="Helvetica" w:cs="Helvetica"/>
          <w:color w:val="404040"/>
          <w:sz w:val="28"/>
          <w:szCs w:val="28"/>
        </w:rPr>
        <w:t>замечает пешехода со светоотража</w:t>
      </w:r>
      <w:r>
        <w:rPr>
          <w:rFonts w:ascii="Helvetica" w:hAnsi="Helvetica" w:cs="Helvetica"/>
          <w:color w:val="404040"/>
          <w:sz w:val="28"/>
          <w:szCs w:val="28"/>
        </w:rPr>
        <w:t>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Уважаемые родители! Давайте обезопасим самое дорогое, что есть у нас в жизни – наше будущее, наших детей!</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Pr>
          <w:rFonts w:ascii="Helvetica" w:hAnsi="Helvetica" w:cs="Helvetica"/>
          <w:color w:val="404040"/>
          <w:sz w:val="28"/>
          <w:szCs w:val="28"/>
        </w:rPr>
        <w:t>Самоклеющие</w:t>
      </w:r>
      <w:proofErr w:type="spellEnd"/>
      <w:r>
        <w:rPr>
          <w:rFonts w:ascii="Helvetica" w:hAnsi="Helvetica" w:cs="Helvetica"/>
          <w:color w:val="404040"/>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Pr>
          <w:rFonts w:ascii="Helvetica" w:hAnsi="Helvetica" w:cs="Helvetica"/>
          <w:color w:val="404040"/>
          <w:sz w:val="28"/>
          <w:szCs w:val="28"/>
        </w:rPr>
        <w:t>термоактивируемые</w:t>
      </w:r>
      <w:proofErr w:type="spellEnd"/>
      <w:r>
        <w:rPr>
          <w:rFonts w:ascii="Helvetica" w:hAnsi="Helvetica" w:cs="Helvetica"/>
          <w:color w:val="404040"/>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w:t>
      </w:r>
      <w:r>
        <w:rPr>
          <w:rFonts w:ascii="Helvetica" w:hAnsi="Helvetica" w:cs="Helvetica"/>
          <w:color w:val="404040"/>
          <w:sz w:val="28"/>
          <w:szCs w:val="28"/>
        </w:rPr>
        <w:lastRenderedPageBreak/>
        <w:t>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БЕЗОПАСНОСТЬ ДЕТЕЙ – ОБЯЗАННОСТЬ ВЗРОСЛЫХ! СВЕТООТРАЖАТЕЛИ СОХРАНЯТ ЖИЗНЬ!</w:t>
      </w:r>
    </w:p>
    <w:p w:rsidR="00353226" w:rsidRDefault="00353226" w:rsidP="003C44AA">
      <w:pPr>
        <w:jc w:val="center"/>
      </w:pPr>
    </w:p>
    <w:sectPr w:rsidR="00353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20"/>
    <w:rsid w:val="00272657"/>
    <w:rsid w:val="00353226"/>
    <w:rsid w:val="003C44AA"/>
    <w:rsid w:val="00F83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7D2B"/>
  <w15:docId w15:val="{5E1B6C16-A990-4BF0-8058-4838803FF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83820"/>
    <w:rPr>
      <w:i/>
      <w:iCs/>
    </w:rPr>
  </w:style>
  <w:style w:type="character" w:styleId="a5">
    <w:name w:val="Strong"/>
    <w:basedOn w:val="a0"/>
    <w:uiPriority w:val="22"/>
    <w:qFormat/>
    <w:rsid w:val="00F83820"/>
    <w:rPr>
      <w:b/>
      <w:bCs/>
    </w:rPr>
  </w:style>
  <w:style w:type="paragraph" w:styleId="a6">
    <w:name w:val="Balloon Text"/>
    <w:basedOn w:val="a"/>
    <w:link w:val="a7"/>
    <w:uiPriority w:val="99"/>
    <w:semiHidden/>
    <w:unhideWhenUsed/>
    <w:rsid w:val="00F838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38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64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1019</Words>
  <Characters>5810</Characters>
  <Application>Microsoft Office Word</Application>
  <DocSecurity>0</DocSecurity>
  <Lines>48</Lines>
  <Paragraphs>13</Paragraphs>
  <ScaleCrop>false</ScaleCrop>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2020-01-29T08:07:00Z</dcterms:created>
  <dcterms:modified xsi:type="dcterms:W3CDTF">2021-09-21T16:06:00Z</dcterms:modified>
</cp:coreProperties>
</file>